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7" w:rsidRPr="00E273AA" w:rsidRDefault="007229D7" w:rsidP="007229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273AA" w:rsidRPr="00E273AA" w:rsidRDefault="00E273AA" w:rsidP="00E273AA">
      <w:pPr>
        <w:pStyle w:val="NoSpacing"/>
        <w:rPr>
          <w:rFonts w:ascii="Times New Roman" w:hAnsi="Times New Roman"/>
          <w:sz w:val="20"/>
          <w:szCs w:val="20"/>
        </w:rPr>
      </w:pPr>
      <w:r w:rsidRPr="00E273A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8E1BA5" wp14:editId="62C74C4D">
            <wp:simplePos x="0" y="0"/>
            <wp:positionH relativeFrom="column">
              <wp:posOffset>-171450</wp:posOffset>
            </wp:positionH>
            <wp:positionV relativeFrom="paragraph">
              <wp:posOffset>24765</wp:posOffset>
            </wp:positionV>
            <wp:extent cx="621665" cy="898525"/>
            <wp:effectExtent l="0" t="0" r="698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3AA" w:rsidRPr="00E273AA" w:rsidRDefault="00E273AA" w:rsidP="00E273AA">
      <w:pPr>
        <w:pStyle w:val="NoSpacing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E273AA">
        <w:rPr>
          <w:rFonts w:ascii="Times New Roman" w:hAnsi="Times New Roman"/>
          <w:b/>
          <w:bCs/>
          <w:color w:val="002060"/>
          <w:sz w:val="20"/>
          <w:szCs w:val="20"/>
        </w:rPr>
        <w:t xml:space="preserve"> </w:t>
      </w:r>
      <w:r w:rsidRPr="00E273AA">
        <w:rPr>
          <w:rFonts w:ascii="Times New Roman" w:hAnsi="Times New Roman"/>
          <w:b/>
          <w:bCs/>
          <w:color w:val="002060"/>
          <w:sz w:val="20"/>
          <w:szCs w:val="20"/>
        </w:rPr>
        <w:tab/>
        <w:t>UNIVERSITATEA CREŞTINĂ „DIMITRIE CANTEMIR”</w:t>
      </w:r>
    </w:p>
    <w:p w:rsidR="00E273AA" w:rsidRPr="00E273AA" w:rsidRDefault="00E273AA" w:rsidP="00E273AA">
      <w:pPr>
        <w:pStyle w:val="NoSpacing"/>
        <w:ind w:firstLine="708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 xml:space="preserve">Str. Splaiul Unirii, nr. 176, sector 4, Bucureşti, Tel:  +40-21-3307900,    </w:t>
      </w:r>
    </w:p>
    <w:p w:rsidR="00E273AA" w:rsidRPr="00E273AA" w:rsidRDefault="00E273AA" w:rsidP="00E273AA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ab/>
        <w:t>Fax:    +4021-3308774,</w:t>
      </w:r>
    </w:p>
    <w:p w:rsidR="00E273AA" w:rsidRPr="00E273AA" w:rsidRDefault="00E273AA" w:rsidP="00E273AA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e-mail </w:t>
      </w:r>
      <w:hyperlink r:id="rId7" w:history="1">
        <w:r w:rsidRPr="00E273AA">
          <w:rPr>
            <w:rStyle w:val="Hyperlink"/>
            <w:rFonts w:ascii="Times New Roman" w:hAnsi="Times New Roman"/>
            <w:b/>
            <w:bCs/>
            <w:sz w:val="20"/>
            <w:szCs w:val="20"/>
          </w:rPr>
          <w:t>office@ucdc.ro</w:t>
        </w:r>
      </w:hyperlink>
    </w:p>
    <w:p w:rsidR="00E273AA" w:rsidRPr="00E273AA" w:rsidRDefault="00E273AA" w:rsidP="00E273AA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E273AA">
        <w:rPr>
          <w:rFonts w:ascii="Times New Roman" w:hAnsi="Times New Roman"/>
          <w:b/>
          <w:bCs/>
          <w:color w:val="000000"/>
          <w:sz w:val="20"/>
          <w:szCs w:val="20"/>
        </w:rPr>
        <w:tab/>
        <w:t>Facultatea de  Științe Politice București</w:t>
      </w:r>
    </w:p>
    <w:p w:rsidR="00E273AA" w:rsidRPr="00E273AA" w:rsidRDefault="00E273AA" w:rsidP="00E273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29D7" w:rsidRPr="00E273AA" w:rsidRDefault="00E273AA" w:rsidP="007229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73AA">
        <w:rPr>
          <w:rFonts w:ascii="Times New Roman" w:hAnsi="Times New Roman"/>
          <w:b/>
          <w:sz w:val="20"/>
          <w:szCs w:val="20"/>
        </w:rPr>
        <w:t>Cărți publicate de carele didactice ale departamentului de Comunicare și Relații Publice la edituri de prestigiu</w:t>
      </w:r>
    </w:p>
    <w:p w:rsidR="007229D7" w:rsidRPr="00E273AA" w:rsidRDefault="007229D7" w:rsidP="007229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0"/>
        <w:gridCol w:w="2950"/>
        <w:gridCol w:w="10792"/>
      </w:tblGrid>
      <w:tr w:rsidR="007229D7" w:rsidRPr="00E273AA" w:rsidTr="00663045">
        <w:trPr>
          <w:trHeight w:val="510"/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229D7" w:rsidRPr="00E273AA" w:rsidRDefault="007229D7" w:rsidP="00663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229D7" w:rsidRPr="00E273AA" w:rsidRDefault="007229D7" w:rsidP="00663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229D7" w:rsidRPr="00E273AA" w:rsidRDefault="00D16E16" w:rsidP="001B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Titlu carte, Editura</w:t>
            </w:r>
            <w:r w:rsidR="007229D7" w:rsidRPr="00E27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29D7"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Anul</w:t>
            </w:r>
          </w:p>
        </w:tc>
      </w:tr>
      <w:tr w:rsidR="007229D7" w:rsidRPr="00E273AA" w:rsidTr="0066304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663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Alexandru Ștefănescu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663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FF9" w:rsidRPr="00E273AA" w:rsidRDefault="001B6FF9" w:rsidP="001B6FF9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  <w:r w:rsidRPr="00E273AA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  <w:lang w:val="ro-RO"/>
              </w:rPr>
              <w:t>Nietzsche şi „moartea  lui Dumnezeu”</w:t>
            </w:r>
            <w:r w:rsidRPr="00E273AA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ro-RO"/>
              </w:rPr>
              <w:t>, Ed. Paideia, Bucureşti, 2004</w:t>
            </w:r>
          </w:p>
          <w:p w:rsidR="007229D7" w:rsidRPr="00E273AA" w:rsidRDefault="007229D7" w:rsidP="001B6F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9D7" w:rsidRPr="00E273AA" w:rsidTr="0066304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Alexandru Ștefănescu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B6FF9" w:rsidRPr="00E273AA" w:rsidRDefault="001B6FF9" w:rsidP="001B6FF9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273AA">
              <w:rPr>
                <w:rStyle w:val="Strong"/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Leibniz și paradigma individualității: de la ontologie la politică și înapoi</w:t>
            </w:r>
            <w:r w:rsidRPr="00E273AA"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</w:rPr>
              <w:t>, Ed. Paideia, București, 2011, Culturi în mișcare, Ed. Eikon, Cluj-Napoca, 2014</w:t>
            </w:r>
          </w:p>
          <w:p w:rsidR="007229D7" w:rsidRPr="00E273AA" w:rsidRDefault="007229D7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9D7" w:rsidRPr="00E273AA" w:rsidTr="0066304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Maria Cernat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1B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(2010),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Tehnici de informare si comunicare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Bucureşti:Editura Fundaţiei „România de Mâine”, ISBN 978-973-163-546-0, 2014.</w:t>
            </w:r>
          </w:p>
        </w:tc>
      </w:tr>
      <w:tr w:rsidR="007229D7" w:rsidRPr="00E273AA" w:rsidTr="0066304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D1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Maria Cernat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1B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Introducere în științele comunicării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București: Ars Docendi,  ISBN 978-973-558-787-1, 2014.</w:t>
            </w:r>
          </w:p>
          <w:p w:rsidR="007229D7" w:rsidRPr="00E273AA" w:rsidRDefault="007229D7" w:rsidP="00D1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9D7" w:rsidRPr="00E273AA" w:rsidTr="0066304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Maria Cernat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D1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Analiză de discurs – teorie și metodă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București: Ars Docendi, ISBN 978-973-558-811-3, 2014</w:t>
            </w:r>
          </w:p>
        </w:tc>
      </w:tr>
      <w:tr w:rsidR="007229D7" w:rsidRPr="00E273AA" w:rsidTr="00D16E16">
        <w:trPr>
          <w:trHeight w:val="629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Maria Cernat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D1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Comunicarea internațională – o perspectivă critică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București: Ars Docendi, ISBN 978-973-558-810-6, 2014.</w:t>
            </w:r>
          </w:p>
        </w:tc>
      </w:tr>
      <w:tr w:rsidR="007229D7" w:rsidRPr="00E273AA" w:rsidTr="0066304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7229D7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29D7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Maria Cernat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1B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Statutul ontologic al evenimentelor – formalizarea enunțurilor care descriu evenimente,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București: Ars Docendi, ISBN 978-973-558-804-5, 2014.</w:t>
            </w:r>
          </w:p>
          <w:p w:rsidR="007229D7" w:rsidRPr="00E273AA" w:rsidRDefault="007229D7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FF9" w:rsidRPr="00E273AA" w:rsidTr="00831405">
        <w:trPr>
          <w:trHeight w:val="492"/>
        </w:trPr>
        <w:tc>
          <w:tcPr>
            <w:tcW w:w="262" w:type="pct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Gheorghe Ciascai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Introducere în relaţiile publice internaţionale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curs universitar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, Editura Pro Universitaria, Bucureşti, 130 pagini, 2011,  ISBN 978-973-129-807-8</w:t>
            </w:r>
          </w:p>
        </w:tc>
      </w:tr>
      <w:tr w:rsidR="001B6FF9" w:rsidRPr="00E273AA" w:rsidTr="0083140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 </w:t>
            </w: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Introducere în relaţiile publice internaţionale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curs universitar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ediţia a II-a revizuită, Editura Pro Universitaria, Bucureşti, 158 pagini, 2012, ISBN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  <w:t>978-606-647-008-7</w:t>
            </w:r>
          </w:p>
        </w:tc>
      </w:tr>
      <w:tr w:rsidR="001B6FF9" w:rsidRPr="00E273AA" w:rsidTr="0083140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663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  <w:t>Cecilia Tohăneanu (coord.),</w:t>
            </w:r>
            <w:r w:rsidRPr="00E273AA">
              <w:rPr>
                <w:rFonts w:ascii="Times New Roman" w:hAnsi="Times New Roman"/>
                <w:b/>
                <w:color w:val="000000"/>
                <w:sz w:val="20"/>
                <w:szCs w:val="20"/>
                <w:lang w:val="it-IT" w:eastAsia="ro-RO"/>
              </w:rPr>
              <w:t xml:space="preserve"> Gheorghe Ciascai şi alţii (coautori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  <w:t>),</w:t>
            </w:r>
          </w:p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</w:pP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  <w:lang w:val="it-IT" w:eastAsia="ro-RO"/>
              </w:rPr>
              <w:t>Teorii versus ideologii politice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  <w:t xml:space="preserve">, Editura Institutului European, Iaşi, 352 pagini, 2012, ISBN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978-973-611-877-7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val="it-IT" w:eastAsia="ro-RO"/>
              </w:rPr>
              <w:t xml:space="preserve"> </w:t>
            </w:r>
          </w:p>
        </w:tc>
      </w:tr>
      <w:tr w:rsidR="001B6FF9" w:rsidRPr="00E273AA" w:rsidTr="00831405">
        <w:trPr>
          <w:trHeight w:val="49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663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Introducere în relaţiile publice internaţionale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ediţia a III-a revizuită şi adăugită, Editura Pro Universitaria, Bucureşti, 162 pagini, 2013, ISBN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978-606-647-552-5</w:t>
            </w:r>
          </w:p>
        </w:tc>
      </w:tr>
      <w:tr w:rsidR="001B6FF9" w:rsidRPr="00E273AA" w:rsidTr="00831405">
        <w:trPr>
          <w:trHeight w:val="55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Sistemul instituţional al Uniunii Europene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note de curs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Editura Pro Universitaria, Bucureşti, 130 pagini, 2013, ISBN 978-606-647-735</w:t>
            </w:r>
          </w:p>
        </w:tc>
      </w:tr>
      <w:tr w:rsidR="001B6FF9" w:rsidRPr="00E273AA" w:rsidTr="00831405">
        <w:trPr>
          <w:trHeight w:val="190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Teorii ale relaţiilor internaţionale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note de curs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Editura Pro Universitaria, Bucureşti, 118 pagini, 2014, ISBN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978-606-647-908-0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Politici publice în Uniunea Europeană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curs în format electronic FR, Universitatea Creştină Dimitrie Cantemir, 130 pagini, 2012</w:t>
            </w:r>
          </w:p>
        </w:tc>
      </w:tr>
      <w:tr w:rsidR="001B6FF9" w:rsidRPr="00E273AA" w:rsidTr="009660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Mecanisme, proceduri si intituţii europene</w:t>
            </w:r>
            <w:r w:rsidRPr="00E273AA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 xml:space="preserve">,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suport de curs electronic, Universitatea Bucureşti, Facultatea de Filosofie, 67 p, 2008</w:t>
            </w:r>
          </w:p>
        </w:tc>
      </w:tr>
      <w:tr w:rsidR="001B6FF9" w:rsidRPr="00E273AA" w:rsidTr="009660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Teoria organizatiilor europene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, suport de curs electronic, Universitatea Bucuresti, Facultatea de Filosofie, 65 p, 2005</w:t>
            </w:r>
          </w:p>
        </w:tc>
      </w:tr>
      <w:tr w:rsidR="001B6FF9" w:rsidRPr="00E273AA" w:rsidTr="009660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Teorii ale integrării europene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suport de curs electronic, Universitatea Bucuresti, Facultatea de Filosofie, 60 p, 2005 </w:t>
            </w:r>
          </w:p>
        </w:tc>
      </w:tr>
      <w:tr w:rsidR="001B6FF9" w:rsidRPr="00E273AA" w:rsidTr="009660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Politici comunitare</w:t>
            </w: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,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suport de curs electronic, Universitatea Bucureşti, Facultatea de Filosofie, 2004,  actualizat in 2007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Ioan Munteanu, Mihai Vasile-Ozunu, Iulian Tudor, </w:t>
            </w: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, „</w:t>
            </w: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Evolutii geopolitice la cumpana intre milenii-Politica Europeana de Securitate si Aparare”,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curs, Colegiul National de Aparare, 120 p, 2002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Gheorghe Ciascai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România, repere geopolitice – axe de interes politic, economic, militar şi cultural ale României în pragul secolului XXI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, curs, Colegiul Naţional de Apărare, 35 p, 2001</w:t>
            </w:r>
          </w:p>
          <w:p w:rsidR="001B6FF9" w:rsidRPr="00E273AA" w:rsidRDefault="001B6FF9" w:rsidP="006876D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 xml:space="preserve">Lavinia Betea, Cristina Diac, Florin-Răzvan Mihai, </w:t>
            </w: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Ilarion Ţiu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4B3D8D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i/>
                <w:sz w:val="20"/>
                <w:szCs w:val="20"/>
              </w:rPr>
              <w:t>Der weite Weg ins Ungewisse. Die Deportation der Deutschen aus Rumänien in die Sowjetunion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, München,  Banater Bibliothek 13 Herausgegeben von der Landsmannschaft der Banater Schwaben e. V., 2015, 228 p. ISBN 978-3-00-048881-8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 xml:space="preserve">Lavinia Betea, Cristina Diac, Florin-Răzvan Mihai, </w:t>
            </w: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Ilarion Ţiu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4B3D8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i/>
                <w:sz w:val="20"/>
                <w:szCs w:val="20"/>
              </w:rPr>
              <w:t>Viața lui Ceaușescu. Fiul poporului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, București, Editura Adevărul Holding, 2013, 432 p. ISBN 978-606-644-036-3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 xml:space="preserve">Lavinia Betea, Cristina Diac, Florin-Răzvan Mihai, </w:t>
            </w: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Ilarion Ţiu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4B3D8D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i/>
                <w:sz w:val="20"/>
                <w:szCs w:val="20"/>
              </w:rPr>
              <w:t>Lungul drum spre nicăieri. Germanii din România deportați în URSS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 xml:space="preserve">, Târgoviște, Editura Cetatea de Scaun, 2012, 306 p. ISBN 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978-606-537-130-9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 xml:space="preserve">Lavinia Betea, Cristina Diac, Florin-Răzvan Mihai, </w:t>
            </w:r>
            <w:r w:rsidRPr="00E273AA">
              <w:rPr>
                <w:rFonts w:ascii="Times New Roman" w:hAnsi="Times New Roman"/>
                <w:b/>
                <w:bCs/>
                <w:sz w:val="20"/>
                <w:szCs w:val="20"/>
              </w:rPr>
              <w:t>Ilarion Ţiu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4B3D8D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Viața lui Ceaușescu. Ucenicul partidului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73AA">
              <w:rPr>
                <w:rFonts w:ascii="Times New Roman" w:hAnsi="Times New Roman"/>
                <w:bCs/>
                <w:sz w:val="20"/>
                <w:szCs w:val="20"/>
              </w:rPr>
              <w:t>București, Editura Adevărul Holding, 2012, 416 p. ISBN 978-606-644-036-3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Apostol, Mihaela Simona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ED46B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273AA">
              <w:rPr>
                <w:rFonts w:ascii="Times New Roman" w:hAnsi="Times New Roman"/>
                <w:b/>
                <w:i/>
                <w:sz w:val="20"/>
                <w:szCs w:val="20"/>
                <w:lang w:val="es-ES"/>
              </w:rPr>
              <w:t>Pelerinajul şi comunicarea mediatică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>”,  Editura Pro Universitaria, Bucureşti, 2012,  ISBN 978-606-647-527-3,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>editură recunoscută CNCSIS, cod 102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)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>;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Apostol, Mihaela Simona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ED4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b/>
                <w:i/>
                <w:sz w:val="20"/>
                <w:szCs w:val="20"/>
                <w:lang w:val="es-ES"/>
              </w:rPr>
              <w:t>Fenomenul pelerinajului în mass-media de după 1989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”, Editura Pro Universitaria, Bucureşti, 2012, ISBN 978-606-647-528-0,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(</w:t>
            </w: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>editură recunoscută CNCSIS, cod 102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)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>;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Apostol, Mihaela Simona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>”</w:t>
            </w:r>
            <w:r w:rsidRPr="00E273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Comunicare publică în administraţie şi afaceri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Editura Pro Universitaria, Bucureşti, 2012, ISBN 978-606-647-509-9,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(</w:t>
            </w: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>editură recunoscută CNCSIS, cod 102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)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>;</w:t>
            </w:r>
          </w:p>
        </w:tc>
      </w:tr>
      <w:tr w:rsidR="001B6FF9" w:rsidRPr="00E273AA" w:rsidTr="001B6FF9">
        <w:trPr>
          <w:trHeight w:val="773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Apostol, Mihaela Simona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273AA">
              <w:rPr>
                <w:rFonts w:ascii="Times New Roman" w:hAnsi="Times New Roman"/>
                <w:b/>
                <w:i/>
                <w:sz w:val="20"/>
                <w:szCs w:val="20"/>
              </w:rPr>
              <w:t>Comunicare publică în administraţie şi afaceri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Editura Pro Universitaria, Bucureşti, 2012, ISBN 978-606-647-509-9,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(</w:t>
            </w: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>editură recunoscută CNCSIS, cod 102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)</w:t>
            </w:r>
            <w:r w:rsidRPr="00E273AA">
              <w:rPr>
                <w:rFonts w:ascii="Times New Roman" w:hAnsi="Times New Roman"/>
                <w:sz w:val="20"/>
                <w:szCs w:val="20"/>
                <w:lang w:val="es-ES"/>
              </w:rPr>
              <w:t>;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Apostol, Mihaela Simona în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Idjraoui, Linda, Pelissier, Nicolas, (coord.)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E273AA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„Quand les traces communiquent… Culture, patrimoine, mediatisation de la memoire”,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Ed. L</w:t>
            </w:r>
            <w:r w:rsidRPr="00E273AA">
              <w:rPr>
                <w:rFonts w:ascii="Times New Roman" w:hAnsi="Times New Roman"/>
                <w:sz w:val="20"/>
                <w:szCs w:val="20"/>
                <w:lang w:val="en-US"/>
              </w:rPr>
              <w:t>’Harm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attan, Paris, 2014, ISBN: 978-2-343-04640-2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Nicolae Drăgușin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3C12F9" w:rsidP="001B6FF9">
            <w:pPr>
              <w:pStyle w:val="NormalWeb"/>
              <w:spacing w:after="0"/>
              <w:jc w:val="both"/>
              <w:textAlignment w:val="baseline"/>
              <w:rPr>
                <w:sz w:val="20"/>
                <w:szCs w:val="20"/>
                <w:lang w:val="ro-RO"/>
              </w:rPr>
            </w:pPr>
            <w:r w:rsidRPr="00E273AA">
              <w:rPr>
                <w:i/>
                <w:sz w:val="20"/>
                <w:szCs w:val="20"/>
                <w:lang w:val="ro-RO"/>
              </w:rPr>
              <w:t>Trans</w:t>
            </w:r>
            <w:r w:rsidR="001B6FF9" w:rsidRPr="00E273AA">
              <w:rPr>
                <w:i/>
                <w:sz w:val="20"/>
                <w:szCs w:val="20"/>
                <w:lang w:val="ro-RO"/>
              </w:rPr>
              <w:t>formări ale publicului: relații, opinie, spațiu. Un studiu pe texte alese</w:t>
            </w:r>
            <w:r w:rsidR="001B6FF9" w:rsidRPr="00E273AA">
              <w:rPr>
                <w:sz w:val="20"/>
                <w:szCs w:val="20"/>
                <w:lang w:val="ro-RO"/>
              </w:rPr>
              <w:t>, Ed. ProUniversitaria, București, 2013, 140 p. (ISBN 978-606-647-811-3)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Nicolae Drăgușin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pStyle w:val="NormalWeb"/>
              <w:spacing w:after="0"/>
              <w:jc w:val="both"/>
              <w:textAlignment w:val="baseline"/>
              <w:rPr>
                <w:sz w:val="20"/>
                <w:szCs w:val="20"/>
                <w:lang w:val="ro-RO"/>
              </w:rPr>
            </w:pPr>
            <w:r w:rsidRPr="00E273AA">
              <w:rPr>
                <w:i/>
                <w:sz w:val="20"/>
                <w:szCs w:val="20"/>
                <w:lang w:val="ro-RO"/>
              </w:rPr>
              <w:t>În căutarea intenției necomunicate: de la interpretare la analiza de discurs</w:t>
            </w:r>
            <w:r w:rsidRPr="00E273AA">
              <w:rPr>
                <w:sz w:val="20"/>
                <w:szCs w:val="20"/>
                <w:lang w:val="ro-RO"/>
              </w:rPr>
              <w:t>, Ed. ProUniversitaria, București, 2014, 118 p. (ISBN 978-606-647-998-1)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Mitarcă,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Comunicare audio-vizuală, Editura Pro Universitaria, Bucureşti, 2013</w:t>
            </w:r>
          </w:p>
        </w:tc>
      </w:tr>
      <w:tr w:rsidR="001B6FF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Istoria gândirii politice universale, Iași:Junimea, 2004.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Istoria gândirii politice românești, Iași:Junimea, 2006.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Introducere în teoria politicilor publice, Iași:Junimea, 2007.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Politici publice in UE, Iași:Junimea, 2008.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Fundamentele publicității, Iași:Junimea, 2009.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Comunicare publică în administrație și afaceri, Iași:Junimea, 2010.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Managementul mediului, Iași:Junimea, 2011.</w:t>
            </w:r>
          </w:p>
        </w:tc>
      </w:tr>
      <w:tr w:rsidR="001B6FF9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6FF9" w:rsidRPr="00E273AA" w:rsidRDefault="001B6FF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Vasile Ostaciuc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B6FF9" w:rsidRPr="00E273AA" w:rsidRDefault="001B6FF9" w:rsidP="001B6FF9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>Relații publice corporatiste și non-profit, Iași:Junimea, 2012.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Uniunea Europeană. Evoluţii instituţionale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Ed.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Pro-Universitaria, Bucureşti, 2014, ISBN 978-606-647-533-4 (în curs de apariţie)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o-RO"/>
              </w:rPr>
              <w:t>Relaţii Publice- Ghid pentru seminarii şi examene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Ed. Pro-Universitaria, Bucureşti, 2012,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172 pg,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ISBN 978-606-647-141-1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o-RO"/>
              </w:rPr>
              <w:t>Construcţie instituţională şi politici europene. Manual de studiu individual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Ed. Pro-Universitaria, Bucureşti, 2012,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87 pg, ISBN 978-606-647-236-4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Introducere în Relaţii Publice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Ed. Pro-Universitaria,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Bucureşti,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2010, 255 pg,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ISBN978-973-129-488-9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UNIUNEA EUROPEANĂ. O abordare instituţională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ediţia a doua revăzută şi adăugită, Ed. Pro-Universitaria, Bucureşti, 2010,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376 pg,</w:t>
            </w:r>
            <w:r w:rsidRPr="00E273AA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</w:t>
            </w:r>
            <w:r w:rsidRPr="00E273AA">
              <w:rPr>
                <w:rFonts w:ascii="Times New Roman" w:hAnsi="Times New Roman"/>
                <w:sz w:val="20"/>
                <w:szCs w:val="20"/>
                <w:lang w:val="it-IT"/>
              </w:rPr>
              <w:t>ISBN 978-973-129-538-1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UNIUNEA EUROPEANĂ. O abordare instituţională,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Ed. Pro-Universitaria, Bucureşti, 2009,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306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pg,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ISBN</w:t>
            </w:r>
            <w:r w:rsidRPr="00E273A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978-973-129-379-0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Dumitrescu Cristian Sorin,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Sistemul organizaţiilor internaţionale guvernamentale şi al organizaţiilor internaţionale nonguvernamentale”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Ed. Pro-Universitaria, Bucureşti, 2014, 267 pg, ISBN 978-606-26-0074 -7 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Dumitrescu Cristian Sorin,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Uniunea Europeană. 60 de ani de la Declaraţia Schuman. Teste-grilă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Ed. Pro-Universitaria, Bucureşti, 2010, pg.158,  ISBN 978-973-129-500-8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Dumitrescu Cristian Sorin,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Uniunea Europeană. Instituţii şi organisme.Teste-grilă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, Ed. Pro-Universitaria, Bucureşti, 2007, 128 pg,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ISBN 978-973-129-053-9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Valentin Stancu,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Adrian Stoica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„Relaţii publice - succes şi credibilitate</w:t>
            </w:r>
            <w:r w:rsidRPr="00E273AA">
              <w:rPr>
                <w:rFonts w:ascii="Times New Roman" w:hAnsi="Times New Roman"/>
                <w:b/>
                <w:i/>
                <w:sz w:val="20"/>
                <w:szCs w:val="20"/>
              </w:rPr>
              <w:t>”,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Ed. Concept Publishing, 1997, Bucureşti, re - editată în 1999, 293 pg, 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ISBN 973-98113-1-0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Istoria integrării europene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Manual de studiu individual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Suport electronic UCDC, Facultatea de Istorie, 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79 pg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</w:rPr>
              <w:t xml:space="preserve">Dumitrescu Cristian Sorin,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Stoica 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Instituţii Europene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Manual de studiu individual, Suport electronic,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Facultatea de Ştiinţe Politice, UCDC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, Bucureşti,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124 pg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Dumitrescu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Cristian Sorin,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Stoica </w:t>
            </w:r>
            <w:r w:rsidRPr="00E273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Marcela Monica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14318F" w:rsidP="001431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Organizaţii internaţionale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Manual de studiu individual, Suport electronic,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Facultatea de Ştiinţe Politice, UCDC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Bucureşti,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178 pg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EB06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Alina Pop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EB0650" w:rsidRPr="00E273AA" w:rsidRDefault="00EB0650" w:rsidP="00EB06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73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“Roşia Montană: Social representations around an environmental controversy in Romania”, Shaker Verlag (editură din Germania, recunoscută CNCSIS), Aachen, 2014. ISBN: 978-3-8440-2515-6 </w:t>
            </w:r>
          </w:p>
          <w:p w:rsidR="0014318F" w:rsidRPr="00E273AA" w:rsidRDefault="0014318F" w:rsidP="001B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18F" w:rsidRPr="00E273AA" w:rsidTr="00E60BEE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18F" w:rsidRPr="00E273AA" w:rsidRDefault="0014318F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14318F" w:rsidRPr="00E273AA" w:rsidRDefault="00EB06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>Alina Pop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EB0650" w:rsidRPr="00E273AA" w:rsidRDefault="00EB0650" w:rsidP="00EB06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73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„Psihologia comunicării: suport de curs”, Editura Pro Universitaria, București, 2014. ISBN 978-606-26-0149-2 </w:t>
            </w:r>
          </w:p>
          <w:p w:rsidR="0014318F" w:rsidRPr="00E273AA" w:rsidRDefault="0014318F" w:rsidP="001B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650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B0650" w:rsidRPr="00E273AA" w:rsidRDefault="00EB0650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EB0650" w:rsidRPr="00E273AA" w:rsidRDefault="00A2668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EB0650" w:rsidRPr="00E273AA" w:rsidRDefault="00EB0650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Cum am fraudat alegerile?! Raport subiectiv asupra activtăţii BEC 2004,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Bucureşti, Editura Ziua, Bucureşti, 2005.</w:t>
            </w: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A266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Sistemul instituţiilor electorale,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Sesiune ştiinţifică cu tema „Teorie şi acţiune politică în spaţiul politic românesc” (ed. a VII-a), organizată de FSPA, Universitatea „Petre Andrei”, Iaşi, iunie 2005.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Partide şi sistem partidist în România postcomunistă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, Sesiune ştiinţifică cu tema „Teorie şi acţiune politică în spaţiul politic românesc” (ed. a VIII-a), organizată de FSPA, Universitatea „Petre Andrei”, Iaşi, iunie 2006.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Sistemul politic românesc,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Editura ProUniversitaria, Bucureşti, 2006.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>Despre „votul uninominal”,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 xml:space="preserve"> Sesiune ştiinţifică cu tema „Teorie şi acţiune politică în spaţiul politic românesc” (ed. a IX-a), organizată de FSPA, Universitatea „Petre Andrei”, Iaşi, iunie 2007.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Schimbări în sistemul partidist românesc Lecţia Alianţei PNL-PD,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Sesiune ştiinţifică cu tema „Teorie şi acţiune politică în spaţiul politic românesc” (ed. a X-a), organizată de FSPA, Universitatea „Petre Andrei”, Iaşi, iunie 2008.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Sisteme electorale. Tipologie şi funcţionare, </w:t>
            </w:r>
            <w:r w:rsidRPr="00E273AA">
              <w:rPr>
                <w:rFonts w:ascii="Times New Roman" w:hAnsi="Times New Roman"/>
                <w:iCs/>
                <w:sz w:val="20"/>
                <w:szCs w:val="20"/>
              </w:rPr>
              <w:t>Bucureşti, Editura ProUniversitaria, Bucureşti, 2008.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Despre stabilitatea sistemului politic românesc postcomunist,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Sesiune ştiinţifică cu tema „Teorie şi acţiune politică în spaţiul politic românesc” (ed. a XI-a), organizată de FSPA, Universitatea „Petre Andrei”, Iaşi, iunie 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iCs/>
                <w:sz w:val="20"/>
                <w:szCs w:val="20"/>
              </w:rPr>
              <w:t>Sisteme electorale. Tipologie şi funcţionare,</w:t>
            </w:r>
            <w:r w:rsidRPr="00E273AA">
              <w:rPr>
                <w:rFonts w:ascii="Times New Roman" w:hAnsi="Times New Roman"/>
                <w:iCs/>
                <w:sz w:val="20"/>
                <w:szCs w:val="20"/>
              </w:rPr>
              <w:t xml:space="preserve"> ed. a II-a,</w:t>
            </w:r>
            <w:r w:rsidRPr="00E273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iCs/>
                <w:sz w:val="20"/>
                <w:szCs w:val="20"/>
              </w:rPr>
              <w:t>Bucureşti, Editura ProUniversitaria, Bucureşti, 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>Un experiment politic românesc: Alianţa „Dreptate şi Adevăr PNL-PD”,</w:t>
            </w:r>
            <w:r w:rsidRPr="00E273AA">
              <w:rPr>
                <w:rFonts w:ascii="Times New Roman" w:hAnsi="Times New Roman"/>
              </w:rPr>
              <w:t xml:space="preserve"> Editura Institutul European, Iaşi, 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Trei argumente contra revizuirii constituţionale,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Conferinţă cu tema „Modificarea Constituţiei, o necesitate?, organizată de Fundaţia F. Ebert, ISSD „Ovidiu Şincai” şi FSP, Univ. Creştină „D. Cantemir, Bucureşti, febr. 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Reforma constituţională românească – teorie sau experiment,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Simpozion</w:t>
            </w:r>
            <w:r w:rsidRPr="00E273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273AA">
              <w:rPr>
                <w:rFonts w:ascii="Times New Roman" w:hAnsi="Times New Roman"/>
                <w:iCs/>
                <w:sz w:val="20"/>
                <w:szCs w:val="20"/>
              </w:rPr>
              <w:t>cu tema „Gândirea politică constituţională. Antecedente istorice şi preocupări actuale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” organizat de ISPRI, Academia României şi FSP, UDCD, Bucureşti, mai 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  <w:sz w:val="20"/>
                <w:szCs w:val="20"/>
              </w:rPr>
              <w:t xml:space="preserve">Există un excepţionalism românesc al tranziţiei?,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Simpozion cu tema „Douăzeci de ani de la căderea comunismului” organizat de revista Sfera Politicii şi FSP, UDCD, Bucureşti, dec.2009.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73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On Influence of Electoral Systems over Political Party Systems, </w:t>
            </w:r>
            <w:r w:rsidRPr="00E273AA">
              <w:rPr>
                <w:rFonts w:ascii="Times New Roman" w:hAnsi="Times New Roman"/>
                <w:sz w:val="20"/>
                <w:szCs w:val="20"/>
              </w:rPr>
              <w:t>European Conference of the schools of political studies, Council of Europe: „Democracy and Electoral Standards: the Challenges to Europe”, Kyiev, sept. 2009.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>Sisteme politice contemporane. Forme de guvernare în 29 de state,</w:t>
            </w:r>
            <w:r w:rsidRPr="00E273AA">
              <w:rPr>
                <w:rFonts w:ascii="Times New Roman" w:hAnsi="Times New Roman"/>
              </w:rPr>
              <w:t xml:space="preserve"> Editura C.H.Beck, Bucureşti, 2010. 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 xml:space="preserve">Politica între proporţionalism şi majoritarism. Alegeri şi sistem electoral în România postcomunistă, </w:t>
            </w:r>
            <w:r w:rsidRPr="00E273AA">
              <w:rPr>
                <w:rFonts w:ascii="Times New Roman" w:hAnsi="Times New Roman"/>
              </w:rPr>
              <w:t>Editura Institutul European, Iaşi, 2012.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</w:rPr>
              <w:t xml:space="preserve">Jugănaru, Anne, </w:t>
            </w: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 xml:space="preserve">FSN – un paradox politic (1989-1992), </w:t>
            </w:r>
            <w:r w:rsidRPr="00E273AA">
              <w:rPr>
                <w:rFonts w:ascii="Times New Roman" w:hAnsi="Times New Roman"/>
              </w:rPr>
              <w:t>Editura ProUniversitaria, Bucureşti, 2013.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  <w:lang w:val="fr-FR"/>
              </w:rPr>
            </w:pPr>
            <w:r w:rsidRPr="00E273AA">
              <w:rPr>
                <w:rFonts w:ascii="Times New Roman" w:hAnsi="Times New Roman"/>
              </w:rPr>
              <w:t xml:space="preserve">Buti, Daniel – </w:t>
            </w:r>
            <w:r w:rsidRPr="00E273AA">
              <w:rPr>
                <w:rFonts w:ascii="Times New Roman" w:hAnsi="Times New Roman"/>
                <w:i/>
              </w:rPr>
              <w:t>Statul sunt eu! O istorie analitică a crizei politice din iulie-august 2012</w:t>
            </w:r>
            <w:r w:rsidRPr="00E273AA">
              <w:rPr>
                <w:rFonts w:ascii="Times New Roman" w:hAnsi="Times New Roman"/>
              </w:rPr>
              <w:t>, Editura Monitorul Oficial, Bucureşti, 2013.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>Sistemul electoral românesc. Aşteptări şi soluţii,</w:t>
            </w:r>
            <w:r w:rsidRPr="00E273AA">
              <w:rPr>
                <w:rFonts w:ascii="Times New Roman" w:hAnsi="Times New Roman"/>
              </w:rPr>
              <w:t xml:space="preserve"> conferinţă în cadrul dezbaterii „Să înţelegem reforma electorală”, organizată de SAR şi FES-România, Bucureşti, 27 februarie 2013. 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 xml:space="preserve">Constituţia materială vs. practica politică, </w:t>
            </w:r>
            <w:r w:rsidRPr="00E273AA">
              <w:rPr>
                <w:rFonts w:ascii="Times New Roman" w:hAnsi="Times New Roman"/>
              </w:rPr>
              <w:t>în cadrul sesiunii de comunicări ştiinţifice a Universităţii Creştine „Dimitrie Cantemir”, cu tema „Raporturile între puterile statului în sistemul constituţional românesc – o evaluare în perspectiva revizuirii Constituţiei” – 11 martie 2013, publicată în „Dreptul” (B+), supliment, 2013.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</w:rPr>
              <w:t>Daniel Buti –</w:t>
            </w:r>
            <w:r w:rsidRPr="00E273AA">
              <w:rPr>
                <w:rFonts w:ascii="Times New Roman" w:hAnsi="Times New Roman"/>
                <w:i/>
              </w:rPr>
              <w:t xml:space="preserve"> Statul sunt eu! Un raport asupra politizării justiţiei româneşti, </w:t>
            </w:r>
            <w:r w:rsidRPr="00E273AA">
              <w:rPr>
                <w:rFonts w:ascii="Times New Roman" w:hAnsi="Times New Roman"/>
              </w:rPr>
              <w:t>Editura ProUniversitaria, Bucureşti, 2014.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</w:rPr>
              <w:t xml:space="preserve">Buti, Daniel – </w:t>
            </w:r>
            <w:r w:rsidRPr="00E273AA">
              <w:rPr>
                <w:rFonts w:ascii="Times New Roman" w:hAnsi="Times New Roman"/>
                <w:i/>
              </w:rPr>
              <w:t xml:space="preserve">Sistemul politic românesc. De la separaţia puterilor la partajarea puterii, </w:t>
            </w:r>
            <w:r w:rsidRPr="00E273AA">
              <w:rPr>
                <w:rFonts w:ascii="Times New Roman" w:hAnsi="Times New Roman"/>
              </w:rPr>
              <w:t>în „Sfera Politicii” (BDI), nr. 177, 2014.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</w:rPr>
              <w:t xml:space="preserve">Buti, Daniel – </w:t>
            </w:r>
            <w:r w:rsidRPr="00E273AA">
              <w:rPr>
                <w:rFonts w:ascii="Times New Roman" w:hAnsi="Times New Roman"/>
                <w:i/>
              </w:rPr>
              <w:t xml:space="preserve">O abordare critică a semiprezidenţialismului românesc, </w:t>
            </w:r>
            <w:r w:rsidRPr="00E273AA">
              <w:rPr>
                <w:rFonts w:ascii="Times New Roman" w:hAnsi="Times New Roman"/>
                <w:color w:val="222222"/>
                <w:shd w:val="clear" w:color="auto" w:fill="FFFFFF"/>
              </w:rPr>
              <w:t>Simpozionul Internațional „Universul Științelor”, ed. a V-a, Iași,</w:t>
            </w:r>
            <w:r w:rsidRPr="00E273AA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 xml:space="preserve"> octombrie </w:t>
            </w:r>
            <w:r w:rsidRPr="00E273AA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2014, ISBN 978-606-576-697-6.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 xml:space="preserve">Un model al mecanismului electoral prezidenţial românesc, </w:t>
            </w:r>
            <w:r w:rsidRPr="00E273AA">
              <w:rPr>
                <w:rFonts w:ascii="Times New Roman" w:hAnsi="Times New Roman"/>
              </w:rPr>
              <w:t>în</w:t>
            </w:r>
            <w:r w:rsidRPr="00E273AA">
              <w:rPr>
                <w:rFonts w:ascii="Times New Roman" w:hAnsi="Times New Roman"/>
                <w:i/>
              </w:rPr>
              <w:t xml:space="preserve"> </w:t>
            </w:r>
            <w:r w:rsidRPr="00E273AA">
              <w:rPr>
                <w:rFonts w:ascii="Times New Roman" w:hAnsi="Times New Roman"/>
              </w:rPr>
              <w:t>„Sfera Politicii” (BDI), nr. 183, 2015.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Alexandru, Buti, Daniel, </w:t>
            </w:r>
            <w:r w:rsidRPr="00E273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i/>
              </w:rPr>
              <w:t xml:space="preserve">România între Lucrul bine făcut şi Marea unire, </w:t>
            </w:r>
            <w:r w:rsidRPr="00E273AA">
              <w:rPr>
                <w:rFonts w:ascii="Times New Roman" w:hAnsi="Times New Roman"/>
              </w:rPr>
              <w:t>Editura ProUniversitaria, 2015.</w:t>
            </w:r>
          </w:p>
        </w:tc>
      </w:tr>
      <w:tr w:rsidR="00A26689" w:rsidRPr="00E273AA" w:rsidTr="00D961F3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sz w:val="20"/>
                <w:szCs w:val="20"/>
              </w:rPr>
              <w:t xml:space="preserve">Radu, Alexandru 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EB0650">
            <w:pPr>
              <w:pStyle w:val="BodyTextIndent"/>
              <w:spacing w:after="0"/>
              <w:ind w:left="-110"/>
              <w:jc w:val="both"/>
              <w:rPr>
                <w:rFonts w:ascii="Times New Roman" w:hAnsi="Times New Roman"/>
              </w:rPr>
            </w:pPr>
            <w:r w:rsidRPr="00E273AA">
              <w:rPr>
                <w:rFonts w:ascii="Times New Roman" w:hAnsi="Times New Roman"/>
                <w:u w:val="single"/>
              </w:rPr>
              <w:t xml:space="preserve"> </w:t>
            </w:r>
            <w:r w:rsidRPr="00E273AA">
              <w:rPr>
                <w:rFonts w:ascii="Times New Roman" w:hAnsi="Times New Roman"/>
                <w:i/>
              </w:rPr>
              <w:t xml:space="preserve">Civilizaţia română modernă neîmplinită, </w:t>
            </w:r>
            <w:r w:rsidRPr="00E273AA">
              <w:rPr>
                <w:rFonts w:ascii="Times New Roman" w:hAnsi="Times New Roman"/>
              </w:rPr>
              <w:t>Editura Adenium, Iaşi, 2015.</w:t>
            </w:r>
          </w:p>
        </w:tc>
      </w:tr>
      <w:tr w:rsidR="00A26689" w:rsidRPr="00E273AA" w:rsidTr="00831405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66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Lucian Catrina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0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"Limitele convergenţei economice europene. Deficitul bugetar şi datoria publică"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, Editura ASE, 2013.</w:t>
            </w:r>
          </w:p>
        </w:tc>
      </w:tr>
      <w:tr w:rsidR="00A26689" w:rsidRPr="00E273AA" w:rsidTr="00193A94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Lucian Catrina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0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"Consolidarea fiscală prin bugetele echilibrate sau în surplus", în volumul </w:t>
            </w:r>
            <w:r w:rsidRPr="00E273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Efectele crizei şi perspectivele redresării economice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N. Dardac, G. Anghelache (coord), </w:t>
            </w:r>
            <w:r w:rsidRPr="00E273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Efectele crizei şi perspectivele redresării economice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, N. Dardac, G. Anghelache (coord),</w:t>
            </w:r>
          </w:p>
        </w:tc>
      </w:tr>
      <w:tr w:rsidR="00A26689" w:rsidRPr="00E273AA" w:rsidTr="00193A94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Lucian Catrina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0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Efectele crizei şi perspectivele redresării economice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N. Dardac, G. Anghelache (coord), </w:t>
            </w:r>
            <w:r w:rsidRPr="00E273AA">
              <w:rPr>
                <w:rFonts w:ascii="Times New Roman" w:hAnsi="Times New Roman"/>
                <w:color w:val="0000FF"/>
                <w:sz w:val="20"/>
                <w:szCs w:val="20"/>
              </w:rPr>
              <w:t>http://www.editura.ase.ro/</w:t>
            </w:r>
          </w:p>
        </w:tc>
      </w:tr>
      <w:tr w:rsidR="00A26689" w:rsidRPr="00E273AA" w:rsidTr="00193A94">
        <w:trPr>
          <w:trHeight w:val="257"/>
        </w:trPr>
        <w:tc>
          <w:tcPr>
            <w:tcW w:w="26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26689" w:rsidRPr="00E273AA" w:rsidRDefault="00A26689" w:rsidP="007229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Lucian Catrina</w:t>
            </w:r>
          </w:p>
        </w:tc>
        <w:tc>
          <w:tcPr>
            <w:tcW w:w="3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A26689" w:rsidRPr="00E273AA" w:rsidRDefault="00A26689" w:rsidP="000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3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Economia României. Politici economice în contextul integrării interstatale”</w:t>
            </w:r>
            <w:r w:rsidRPr="00E273AA">
              <w:rPr>
                <w:rFonts w:ascii="Times New Roman" w:hAnsi="Times New Roman"/>
                <w:color w:val="000000"/>
                <w:sz w:val="20"/>
                <w:szCs w:val="20"/>
              </w:rPr>
              <w:t>,  Editura Universitară, Bucureşti, 2012. ISBN: 978-606-591-549-7</w:t>
            </w:r>
          </w:p>
        </w:tc>
      </w:tr>
    </w:tbl>
    <w:p w:rsidR="007229D7" w:rsidRPr="00E273AA" w:rsidRDefault="007229D7" w:rsidP="007229D7">
      <w:pPr>
        <w:rPr>
          <w:rFonts w:ascii="Times New Roman" w:hAnsi="Times New Roman"/>
          <w:sz w:val="20"/>
          <w:szCs w:val="20"/>
        </w:rPr>
      </w:pPr>
    </w:p>
    <w:p w:rsidR="00D029BF" w:rsidRDefault="00E273AA" w:rsidP="00E273A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Președinte CCDSSU, conf.univ.dr. Maria Cernat</w:t>
      </w:r>
    </w:p>
    <w:p w:rsidR="00E273AA" w:rsidRPr="00E273AA" w:rsidRDefault="00E273AA" w:rsidP="00E273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10.04.2015</w:t>
      </w:r>
      <w:bookmarkStart w:id="0" w:name="_GoBack"/>
      <w:bookmarkEnd w:id="0"/>
    </w:p>
    <w:sectPr w:rsidR="00E273AA" w:rsidRPr="00E273AA" w:rsidSect="00BD2993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3C"/>
    <w:multiLevelType w:val="hybridMultilevel"/>
    <w:tmpl w:val="61461AFA"/>
    <w:lvl w:ilvl="0" w:tplc="3A3C9AE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C0789"/>
    <w:multiLevelType w:val="hybridMultilevel"/>
    <w:tmpl w:val="8090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4D92"/>
    <w:multiLevelType w:val="hybridMultilevel"/>
    <w:tmpl w:val="3E68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5433"/>
    <w:multiLevelType w:val="hybridMultilevel"/>
    <w:tmpl w:val="BD94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4A12"/>
    <w:multiLevelType w:val="hybridMultilevel"/>
    <w:tmpl w:val="8FE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948BD"/>
    <w:multiLevelType w:val="hybridMultilevel"/>
    <w:tmpl w:val="E9B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075B"/>
    <w:multiLevelType w:val="hybridMultilevel"/>
    <w:tmpl w:val="CA302E58"/>
    <w:lvl w:ilvl="0" w:tplc="AC3CEA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8A57717"/>
    <w:multiLevelType w:val="hybridMultilevel"/>
    <w:tmpl w:val="BD94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373"/>
    <w:multiLevelType w:val="hybridMultilevel"/>
    <w:tmpl w:val="1F72A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7"/>
    <w:rsid w:val="00002814"/>
    <w:rsid w:val="00002FF8"/>
    <w:rsid w:val="00005CDD"/>
    <w:rsid w:val="00006D70"/>
    <w:rsid w:val="000119EC"/>
    <w:rsid w:val="00012CA8"/>
    <w:rsid w:val="00017911"/>
    <w:rsid w:val="00023C02"/>
    <w:rsid w:val="00030255"/>
    <w:rsid w:val="00031051"/>
    <w:rsid w:val="00031907"/>
    <w:rsid w:val="0003519F"/>
    <w:rsid w:val="00040BEB"/>
    <w:rsid w:val="000466A7"/>
    <w:rsid w:val="0004797C"/>
    <w:rsid w:val="00050016"/>
    <w:rsid w:val="000506F9"/>
    <w:rsid w:val="00050AC3"/>
    <w:rsid w:val="00053C6D"/>
    <w:rsid w:val="00054003"/>
    <w:rsid w:val="00056E4E"/>
    <w:rsid w:val="00060B84"/>
    <w:rsid w:val="0006395E"/>
    <w:rsid w:val="000661EC"/>
    <w:rsid w:val="00070D70"/>
    <w:rsid w:val="00071D6A"/>
    <w:rsid w:val="00077E6C"/>
    <w:rsid w:val="00077F50"/>
    <w:rsid w:val="00081CF4"/>
    <w:rsid w:val="000872BE"/>
    <w:rsid w:val="00090925"/>
    <w:rsid w:val="00096361"/>
    <w:rsid w:val="000A1BDE"/>
    <w:rsid w:val="000A2878"/>
    <w:rsid w:val="000A6CBE"/>
    <w:rsid w:val="000B123F"/>
    <w:rsid w:val="000B3282"/>
    <w:rsid w:val="000C2F15"/>
    <w:rsid w:val="000C4BA2"/>
    <w:rsid w:val="000D0C34"/>
    <w:rsid w:val="000D1E7D"/>
    <w:rsid w:val="000D28E4"/>
    <w:rsid w:val="000D7C23"/>
    <w:rsid w:val="000D7FF7"/>
    <w:rsid w:val="000E19CB"/>
    <w:rsid w:val="000E300E"/>
    <w:rsid w:val="000E4436"/>
    <w:rsid w:val="000E5EF6"/>
    <w:rsid w:val="000E6BAD"/>
    <w:rsid w:val="000F217F"/>
    <w:rsid w:val="000F297D"/>
    <w:rsid w:val="000F30EC"/>
    <w:rsid w:val="000F4E2D"/>
    <w:rsid w:val="000F50F1"/>
    <w:rsid w:val="000F7471"/>
    <w:rsid w:val="00106B3B"/>
    <w:rsid w:val="00107886"/>
    <w:rsid w:val="00114216"/>
    <w:rsid w:val="00117BF1"/>
    <w:rsid w:val="00117FA2"/>
    <w:rsid w:val="00122A71"/>
    <w:rsid w:val="001232C7"/>
    <w:rsid w:val="001252AC"/>
    <w:rsid w:val="00137405"/>
    <w:rsid w:val="0013763F"/>
    <w:rsid w:val="00140E03"/>
    <w:rsid w:val="00141DBA"/>
    <w:rsid w:val="0014318F"/>
    <w:rsid w:val="001445E5"/>
    <w:rsid w:val="001448F8"/>
    <w:rsid w:val="001464BB"/>
    <w:rsid w:val="00147577"/>
    <w:rsid w:val="00156828"/>
    <w:rsid w:val="00156B4E"/>
    <w:rsid w:val="00165B07"/>
    <w:rsid w:val="00170FDE"/>
    <w:rsid w:val="00172CD8"/>
    <w:rsid w:val="00176E07"/>
    <w:rsid w:val="00190194"/>
    <w:rsid w:val="001904A0"/>
    <w:rsid w:val="00193C3D"/>
    <w:rsid w:val="00193C7B"/>
    <w:rsid w:val="001A17B8"/>
    <w:rsid w:val="001A2984"/>
    <w:rsid w:val="001A38AA"/>
    <w:rsid w:val="001A578D"/>
    <w:rsid w:val="001B2178"/>
    <w:rsid w:val="001B49F2"/>
    <w:rsid w:val="001B6FF9"/>
    <w:rsid w:val="001C1B36"/>
    <w:rsid w:val="001C37DF"/>
    <w:rsid w:val="001C5065"/>
    <w:rsid w:val="001D4477"/>
    <w:rsid w:val="001E1D2A"/>
    <w:rsid w:val="001E427C"/>
    <w:rsid w:val="001E4DC8"/>
    <w:rsid w:val="001F27FB"/>
    <w:rsid w:val="001F552B"/>
    <w:rsid w:val="001F5E7E"/>
    <w:rsid w:val="001F74C7"/>
    <w:rsid w:val="0020130E"/>
    <w:rsid w:val="00205512"/>
    <w:rsid w:val="00205F17"/>
    <w:rsid w:val="00207512"/>
    <w:rsid w:val="002075C8"/>
    <w:rsid w:val="00210145"/>
    <w:rsid w:val="00214511"/>
    <w:rsid w:val="002146FA"/>
    <w:rsid w:val="00215E31"/>
    <w:rsid w:val="002175F6"/>
    <w:rsid w:val="00225A0C"/>
    <w:rsid w:val="002374E2"/>
    <w:rsid w:val="002457E2"/>
    <w:rsid w:val="00247179"/>
    <w:rsid w:val="00250CAD"/>
    <w:rsid w:val="00252716"/>
    <w:rsid w:val="00256FB0"/>
    <w:rsid w:val="00262318"/>
    <w:rsid w:val="00262EAF"/>
    <w:rsid w:val="00264336"/>
    <w:rsid w:val="00266233"/>
    <w:rsid w:val="00267408"/>
    <w:rsid w:val="00267713"/>
    <w:rsid w:val="00273FBC"/>
    <w:rsid w:val="0027593E"/>
    <w:rsid w:val="00281E2F"/>
    <w:rsid w:val="0028724F"/>
    <w:rsid w:val="0028760E"/>
    <w:rsid w:val="00291588"/>
    <w:rsid w:val="00291C38"/>
    <w:rsid w:val="00295113"/>
    <w:rsid w:val="00296CE8"/>
    <w:rsid w:val="00297732"/>
    <w:rsid w:val="00297BF5"/>
    <w:rsid w:val="002A1632"/>
    <w:rsid w:val="002A3E51"/>
    <w:rsid w:val="002A4316"/>
    <w:rsid w:val="002A7812"/>
    <w:rsid w:val="002B1AD3"/>
    <w:rsid w:val="002B34F6"/>
    <w:rsid w:val="002B51C4"/>
    <w:rsid w:val="002C102B"/>
    <w:rsid w:val="002C5A37"/>
    <w:rsid w:val="002C6D09"/>
    <w:rsid w:val="002D0F1E"/>
    <w:rsid w:val="002D38E0"/>
    <w:rsid w:val="002D3A8B"/>
    <w:rsid w:val="002D5FC4"/>
    <w:rsid w:val="002D611B"/>
    <w:rsid w:val="002D61B0"/>
    <w:rsid w:val="002E184B"/>
    <w:rsid w:val="002E35DD"/>
    <w:rsid w:val="002E60CE"/>
    <w:rsid w:val="002E7AFC"/>
    <w:rsid w:val="002F2ABD"/>
    <w:rsid w:val="002F47E0"/>
    <w:rsid w:val="00300A7C"/>
    <w:rsid w:val="00300CAF"/>
    <w:rsid w:val="003028EE"/>
    <w:rsid w:val="003037BE"/>
    <w:rsid w:val="003066E5"/>
    <w:rsid w:val="00310A61"/>
    <w:rsid w:val="00310AB1"/>
    <w:rsid w:val="00311F80"/>
    <w:rsid w:val="00314EE3"/>
    <w:rsid w:val="00322FF8"/>
    <w:rsid w:val="00326546"/>
    <w:rsid w:val="0033446B"/>
    <w:rsid w:val="003361AB"/>
    <w:rsid w:val="00346AC1"/>
    <w:rsid w:val="00347E2C"/>
    <w:rsid w:val="0035254B"/>
    <w:rsid w:val="003525AC"/>
    <w:rsid w:val="00353B81"/>
    <w:rsid w:val="0035574D"/>
    <w:rsid w:val="00361659"/>
    <w:rsid w:val="00362B8B"/>
    <w:rsid w:val="00362C90"/>
    <w:rsid w:val="00373934"/>
    <w:rsid w:val="00374AE1"/>
    <w:rsid w:val="00382872"/>
    <w:rsid w:val="00384B91"/>
    <w:rsid w:val="0038617E"/>
    <w:rsid w:val="00386B66"/>
    <w:rsid w:val="003B021D"/>
    <w:rsid w:val="003B120C"/>
    <w:rsid w:val="003B21C2"/>
    <w:rsid w:val="003B3EB2"/>
    <w:rsid w:val="003B4EAA"/>
    <w:rsid w:val="003B7F76"/>
    <w:rsid w:val="003C02F0"/>
    <w:rsid w:val="003C12F9"/>
    <w:rsid w:val="003C2531"/>
    <w:rsid w:val="003C2B6A"/>
    <w:rsid w:val="003C4452"/>
    <w:rsid w:val="003C5B87"/>
    <w:rsid w:val="003D0D14"/>
    <w:rsid w:val="003D2113"/>
    <w:rsid w:val="003D65E5"/>
    <w:rsid w:val="003D6F6C"/>
    <w:rsid w:val="003D7339"/>
    <w:rsid w:val="003E07DA"/>
    <w:rsid w:val="003E4BFE"/>
    <w:rsid w:val="003E4ECE"/>
    <w:rsid w:val="003F634E"/>
    <w:rsid w:val="003F657E"/>
    <w:rsid w:val="004040AF"/>
    <w:rsid w:val="00406580"/>
    <w:rsid w:val="00406FDB"/>
    <w:rsid w:val="00410E3E"/>
    <w:rsid w:val="00411149"/>
    <w:rsid w:val="00412C47"/>
    <w:rsid w:val="0041647E"/>
    <w:rsid w:val="004171AD"/>
    <w:rsid w:val="004202C6"/>
    <w:rsid w:val="0042523E"/>
    <w:rsid w:val="00425446"/>
    <w:rsid w:val="00441262"/>
    <w:rsid w:val="00441798"/>
    <w:rsid w:val="00442B7D"/>
    <w:rsid w:val="004464B3"/>
    <w:rsid w:val="00451296"/>
    <w:rsid w:val="0045195C"/>
    <w:rsid w:val="0045486B"/>
    <w:rsid w:val="0047078C"/>
    <w:rsid w:val="0047131A"/>
    <w:rsid w:val="00473A2B"/>
    <w:rsid w:val="0047656F"/>
    <w:rsid w:val="00477AFE"/>
    <w:rsid w:val="00486996"/>
    <w:rsid w:val="0049322E"/>
    <w:rsid w:val="004940A1"/>
    <w:rsid w:val="00494A37"/>
    <w:rsid w:val="00495231"/>
    <w:rsid w:val="0049755C"/>
    <w:rsid w:val="0049762B"/>
    <w:rsid w:val="004A1930"/>
    <w:rsid w:val="004A4AE5"/>
    <w:rsid w:val="004A6E2B"/>
    <w:rsid w:val="004B1F2B"/>
    <w:rsid w:val="004B5384"/>
    <w:rsid w:val="004C0CCF"/>
    <w:rsid w:val="004C14F6"/>
    <w:rsid w:val="004D0EE7"/>
    <w:rsid w:val="004D3DD8"/>
    <w:rsid w:val="004E2F1C"/>
    <w:rsid w:val="004E400F"/>
    <w:rsid w:val="004F4E4E"/>
    <w:rsid w:val="004F6022"/>
    <w:rsid w:val="004F71E6"/>
    <w:rsid w:val="005000B6"/>
    <w:rsid w:val="00502748"/>
    <w:rsid w:val="00507F64"/>
    <w:rsid w:val="005106FF"/>
    <w:rsid w:val="005136CE"/>
    <w:rsid w:val="00513982"/>
    <w:rsid w:val="00513C40"/>
    <w:rsid w:val="00515CD5"/>
    <w:rsid w:val="00515F78"/>
    <w:rsid w:val="00521133"/>
    <w:rsid w:val="005222EF"/>
    <w:rsid w:val="00524946"/>
    <w:rsid w:val="00525B6B"/>
    <w:rsid w:val="0053467D"/>
    <w:rsid w:val="00536DF5"/>
    <w:rsid w:val="00537794"/>
    <w:rsid w:val="00541CB4"/>
    <w:rsid w:val="00545219"/>
    <w:rsid w:val="00552AEA"/>
    <w:rsid w:val="00553858"/>
    <w:rsid w:val="0055497C"/>
    <w:rsid w:val="005575DD"/>
    <w:rsid w:val="0056344A"/>
    <w:rsid w:val="00567A1D"/>
    <w:rsid w:val="0057218C"/>
    <w:rsid w:val="00572209"/>
    <w:rsid w:val="0057352C"/>
    <w:rsid w:val="0057506F"/>
    <w:rsid w:val="00575BA0"/>
    <w:rsid w:val="00580DA7"/>
    <w:rsid w:val="00582417"/>
    <w:rsid w:val="00583A29"/>
    <w:rsid w:val="00584B8B"/>
    <w:rsid w:val="00593333"/>
    <w:rsid w:val="00594343"/>
    <w:rsid w:val="00595116"/>
    <w:rsid w:val="00597632"/>
    <w:rsid w:val="005A2011"/>
    <w:rsid w:val="005A244E"/>
    <w:rsid w:val="005A451A"/>
    <w:rsid w:val="005A485D"/>
    <w:rsid w:val="005B018F"/>
    <w:rsid w:val="005B19A8"/>
    <w:rsid w:val="005B3B4F"/>
    <w:rsid w:val="005B4EEC"/>
    <w:rsid w:val="005B7AEE"/>
    <w:rsid w:val="005C069D"/>
    <w:rsid w:val="005C1673"/>
    <w:rsid w:val="005C55F5"/>
    <w:rsid w:val="005C741B"/>
    <w:rsid w:val="005C7ACD"/>
    <w:rsid w:val="005C7ED4"/>
    <w:rsid w:val="005D1AA2"/>
    <w:rsid w:val="005D542F"/>
    <w:rsid w:val="005E0F58"/>
    <w:rsid w:val="005E2CDA"/>
    <w:rsid w:val="005E487C"/>
    <w:rsid w:val="005E5855"/>
    <w:rsid w:val="005F3B8D"/>
    <w:rsid w:val="005F3C4D"/>
    <w:rsid w:val="0060188F"/>
    <w:rsid w:val="00605D3F"/>
    <w:rsid w:val="006073E2"/>
    <w:rsid w:val="006078A8"/>
    <w:rsid w:val="00607A53"/>
    <w:rsid w:val="0061088B"/>
    <w:rsid w:val="00611FEF"/>
    <w:rsid w:val="00613DC2"/>
    <w:rsid w:val="00616936"/>
    <w:rsid w:val="00617541"/>
    <w:rsid w:val="00617C84"/>
    <w:rsid w:val="00621271"/>
    <w:rsid w:val="00622779"/>
    <w:rsid w:val="006246DD"/>
    <w:rsid w:val="0062529F"/>
    <w:rsid w:val="006277D1"/>
    <w:rsid w:val="00627822"/>
    <w:rsid w:val="00630B2C"/>
    <w:rsid w:val="006311A3"/>
    <w:rsid w:val="00634697"/>
    <w:rsid w:val="00635336"/>
    <w:rsid w:val="006357E9"/>
    <w:rsid w:val="00641217"/>
    <w:rsid w:val="00641666"/>
    <w:rsid w:val="00642B33"/>
    <w:rsid w:val="00645326"/>
    <w:rsid w:val="00647C18"/>
    <w:rsid w:val="0065013E"/>
    <w:rsid w:val="00650436"/>
    <w:rsid w:val="00654820"/>
    <w:rsid w:val="00654EDC"/>
    <w:rsid w:val="00656A90"/>
    <w:rsid w:val="00663861"/>
    <w:rsid w:val="006659A7"/>
    <w:rsid w:val="0066603B"/>
    <w:rsid w:val="006670B0"/>
    <w:rsid w:val="00672889"/>
    <w:rsid w:val="006729AB"/>
    <w:rsid w:val="0067328E"/>
    <w:rsid w:val="006743A1"/>
    <w:rsid w:val="00676C3E"/>
    <w:rsid w:val="006813A8"/>
    <w:rsid w:val="006829B7"/>
    <w:rsid w:val="00683182"/>
    <w:rsid w:val="00683E00"/>
    <w:rsid w:val="00683F5D"/>
    <w:rsid w:val="00684F78"/>
    <w:rsid w:val="00686E99"/>
    <w:rsid w:val="00695AE6"/>
    <w:rsid w:val="00696C6B"/>
    <w:rsid w:val="00697901"/>
    <w:rsid w:val="006A3172"/>
    <w:rsid w:val="006A525C"/>
    <w:rsid w:val="006B0BAC"/>
    <w:rsid w:val="006B1FE1"/>
    <w:rsid w:val="006B2E77"/>
    <w:rsid w:val="006B4399"/>
    <w:rsid w:val="006C2089"/>
    <w:rsid w:val="006D1281"/>
    <w:rsid w:val="006D6E6B"/>
    <w:rsid w:val="006E2747"/>
    <w:rsid w:val="006E69CD"/>
    <w:rsid w:val="006E6BFB"/>
    <w:rsid w:val="006E76F5"/>
    <w:rsid w:val="006E77D7"/>
    <w:rsid w:val="006F327C"/>
    <w:rsid w:val="006F419A"/>
    <w:rsid w:val="006F4514"/>
    <w:rsid w:val="006F4853"/>
    <w:rsid w:val="006F6875"/>
    <w:rsid w:val="0070139F"/>
    <w:rsid w:val="00703590"/>
    <w:rsid w:val="00703DCA"/>
    <w:rsid w:val="0071009F"/>
    <w:rsid w:val="007149D6"/>
    <w:rsid w:val="00717CFF"/>
    <w:rsid w:val="00721F9E"/>
    <w:rsid w:val="007229D7"/>
    <w:rsid w:val="00722C71"/>
    <w:rsid w:val="00724FF7"/>
    <w:rsid w:val="007266FF"/>
    <w:rsid w:val="00727A68"/>
    <w:rsid w:val="00735EF0"/>
    <w:rsid w:val="0073675A"/>
    <w:rsid w:val="0074239C"/>
    <w:rsid w:val="00742CF9"/>
    <w:rsid w:val="00743182"/>
    <w:rsid w:val="007446B3"/>
    <w:rsid w:val="0074585E"/>
    <w:rsid w:val="00747A1B"/>
    <w:rsid w:val="0075510B"/>
    <w:rsid w:val="00763FDC"/>
    <w:rsid w:val="00771D44"/>
    <w:rsid w:val="0077342D"/>
    <w:rsid w:val="00774EC4"/>
    <w:rsid w:val="0077554D"/>
    <w:rsid w:val="00781DB2"/>
    <w:rsid w:val="00783052"/>
    <w:rsid w:val="0079199B"/>
    <w:rsid w:val="00796FEE"/>
    <w:rsid w:val="007B535D"/>
    <w:rsid w:val="007B5921"/>
    <w:rsid w:val="007B7B80"/>
    <w:rsid w:val="007C1D45"/>
    <w:rsid w:val="007C1F72"/>
    <w:rsid w:val="007C31FD"/>
    <w:rsid w:val="007C53FF"/>
    <w:rsid w:val="007C7D5F"/>
    <w:rsid w:val="007C7D99"/>
    <w:rsid w:val="007D6200"/>
    <w:rsid w:val="007E1A06"/>
    <w:rsid w:val="007E2CB2"/>
    <w:rsid w:val="007E48EC"/>
    <w:rsid w:val="007E7E7C"/>
    <w:rsid w:val="007E7FA8"/>
    <w:rsid w:val="007F18C6"/>
    <w:rsid w:val="007F23D1"/>
    <w:rsid w:val="007F24F2"/>
    <w:rsid w:val="007F3E46"/>
    <w:rsid w:val="00802405"/>
    <w:rsid w:val="00805A06"/>
    <w:rsid w:val="00811B2F"/>
    <w:rsid w:val="00812FAF"/>
    <w:rsid w:val="00814DDD"/>
    <w:rsid w:val="00816094"/>
    <w:rsid w:val="00820968"/>
    <w:rsid w:val="00822681"/>
    <w:rsid w:val="00823E44"/>
    <w:rsid w:val="008258CA"/>
    <w:rsid w:val="0083357B"/>
    <w:rsid w:val="008364C3"/>
    <w:rsid w:val="00837528"/>
    <w:rsid w:val="00840DEB"/>
    <w:rsid w:val="0084182C"/>
    <w:rsid w:val="008421A7"/>
    <w:rsid w:val="0084793C"/>
    <w:rsid w:val="00853EC7"/>
    <w:rsid w:val="00855C37"/>
    <w:rsid w:val="00856AE5"/>
    <w:rsid w:val="008660B6"/>
    <w:rsid w:val="00866FF9"/>
    <w:rsid w:val="00871A46"/>
    <w:rsid w:val="008745B8"/>
    <w:rsid w:val="008776BF"/>
    <w:rsid w:val="008837A7"/>
    <w:rsid w:val="008842AD"/>
    <w:rsid w:val="008853CE"/>
    <w:rsid w:val="00887717"/>
    <w:rsid w:val="00892501"/>
    <w:rsid w:val="00893565"/>
    <w:rsid w:val="00893B5A"/>
    <w:rsid w:val="008B480E"/>
    <w:rsid w:val="008B4A87"/>
    <w:rsid w:val="008B5837"/>
    <w:rsid w:val="008B6C41"/>
    <w:rsid w:val="008C008B"/>
    <w:rsid w:val="008C1FC1"/>
    <w:rsid w:val="008C306A"/>
    <w:rsid w:val="008C35E0"/>
    <w:rsid w:val="008C7F96"/>
    <w:rsid w:val="008D6FF1"/>
    <w:rsid w:val="008E0306"/>
    <w:rsid w:val="008E2990"/>
    <w:rsid w:val="008E4972"/>
    <w:rsid w:val="008E4E1A"/>
    <w:rsid w:val="008E74DA"/>
    <w:rsid w:val="008F21F5"/>
    <w:rsid w:val="008F5ACF"/>
    <w:rsid w:val="008F6791"/>
    <w:rsid w:val="008F765F"/>
    <w:rsid w:val="008F7AF5"/>
    <w:rsid w:val="0090372B"/>
    <w:rsid w:val="0090380A"/>
    <w:rsid w:val="00903A8A"/>
    <w:rsid w:val="00903C5A"/>
    <w:rsid w:val="00907154"/>
    <w:rsid w:val="00911803"/>
    <w:rsid w:val="009142DB"/>
    <w:rsid w:val="00921EDD"/>
    <w:rsid w:val="0092280A"/>
    <w:rsid w:val="00922E01"/>
    <w:rsid w:val="00923FD8"/>
    <w:rsid w:val="00924BF1"/>
    <w:rsid w:val="00925B3B"/>
    <w:rsid w:val="00927207"/>
    <w:rsid w:val="0093326E"/>
    <w:rsid w:val="0093479B"/>
    <w:rsid w:val="00935A46"/>
    <w:rsid w:val="0094578F"/>
    <w:rsid w:val="0095700A"/>
    <w:rsid w:val="00960F2B"/>
    <w:rsid w:val="0096146D"/>
    <w:rsid w:val="00961808"/>
    <w:rsid w:val="00962D28"/>
    <w:rsid w:val="00963880"/>
    <w:rsid w:val="009650A2"/>
    <w:rsid w:val="0096534D"/>
    <w:rsid w:val="00966AD7"/>
    <w:rsid w:val="00981F8C"/>
    <w:rsid w:val="00982283"/>
    <w:rsid w:val="009834DE"/>
    <w:rsid w:val="00985F75"/>
    <w:rsid w:val="009A0408"/>
    <w:rsid w:val="009A0EAC"/>
    <w:rsid w:val="009A3C26"/>
    <w:rsid w:val="009A3FF8"/>
    <w:rsid w:val="009A7FD4"/>
    <w:rsid w:val="009B4C9C"/>
    <w:rsid w:val="009B737A"/>
    <w:rsid w:val="009C4F6F"/>
    <w:rsid w:val="009C5A62"/>
    <w:rsid w:val="009D0DEE"/>
    <w:rsid w:val="009D1DF5"/>
    <w:rsid w:val="009D1E00"/>
    <w:rsid w:val="009D3FD5"/>
    <w:rsid w:val="009D463D"/>
    <w:rsid w:val="009E02E5"/>
    <w:rsid w:val="009E0B07"/>
    <w:rsid w:val="009E1D46"/>
    <w:rsid w:val="009E5A01"/>
    <w:rsid w:val="009E68C5"/>
    <w:rsid w:val="009F046F"/>
    <w:rsid w:val="009F4B90"/>
    <w:rsid w:val="009F4CB0"/>
    <w:rsid w:val="009F561D"/>
    <w:rsid w:val="009F6137"/>
    <w:rsid w:val="00A014A2"/>
    <w:rsid w:val="00A01E64"/>
    <w:rsid w:val="00A039A5"/>
    <w:rsid w:val="00A10698"/>
    <w:rsid w:val="00A11AF7"/>
    <w:rsid w:val="00A12D92"/>
    <w:rsid w:val="00A13D91"/>
    <w:rsid w:val="00A144A9"/>
    <w:rsid w:val="00A16473"/>
    <w:rsid w:val="00A16C15"/>
    <w:rsid w:val="00A171F8"/>
    <w:rsid w:val="00A2138B"/>
    <w:rsid w:val="00A22807"/>
    <w:rsid w:val="00A250D4"/>
    <w:rsid w:val="00A25266"/>
    <w:rsid w:val="00A263F1"/>
    <w:rsid w:val="00A26689"/>
    <w:rsid w:val="00A36150"/>
    <w:rsid w:val="00A4152A"/>
    <w:rsid w:val="00A44CC1"/>
    <w:rsid w:val="00A47D20"/>
    <w:rsid w:val="00A50334"/>
    <w:rsid w:val="00A51C09"/>
    <w:rsid w:val="00A658CF"/>
    <w:rsid w:val="00A71477"/>
    <w:rsid w:val="00A71FF9"/>
    <w:rsid w:val="00A81ECB"/>
    <w:rsid w:val="00A820AD"/>
    <w:rsid w:val="00A8356D"/>
    <w:rsid w:val="00A84C0A"/>
    <w:rsid w:val="00A87F6B"/>
    <w:rsid w:val="00A95844"/>
    <w:rsid w:val="00A96678"/>
    <w:rsid w:val="00A97236"/>
    <w:rsid w:val="00AA24EE"/>
    <w:rsid w:val="00AB2E9C"/>
    <w:rsid w:val="00AB378D"/>
    <w:rsid w:val="00AB3D4E"/>
    <w:rsid w:val="00AB4EE5"/>
    <w:rsid w:val="00AB6734"/>
    <w:rsid w:val="00AB7DFD"/>
    <w:rsid w:val="00AC155B"/>
    <w:rsid w:val="00AC1949"/>
    <w:rsid w:val="00AC1C8D"/>
    <w:rsid w:val="00AD28AB"/>
    <w:rsid w:val="00AD5455"/>
    <w:rsid w:val="00AD5CB9"/>
    <w:rsid w:val="00AD7A6E"/>
    <w:rsid w:val="00AE01E7"/>
    <w:rsid w:val="00AE0649"/>
    <w:rsid w:val="00AE204D"/>
    <w:rsid w:val="00AE6258"/>
    <w:rsid w:val="00AE7A1F"/>
    <w:rsid w:val="00B01F0C"/>
    <w:rsid w:val="00B068D3"/>
    <w:rsid w:val="00B069D5"/>
    <w:rsid w:val="00B1231F"/>
    <w:rsid w:val="00B13B30"/>
    <w:rsid w:val="00B20B2D"/>
    <w:rsid w:val="00B33840"/>
    <w:rsid w:val="00B3404D"/>
    <w:rsid w:val="00B34905"/>
    <w:rsid w:val="00B361B6"/>
    <w:rsid w:val="00B40C1F"/>
    <w:rsid w:val="00B43AD4"/>
    <w:rsid w:val="00B44592"/>
    <w:rsid w:val="00B450D9"/>
    <w:rsid w:val="00B45462"/>
    <w:rsid w:val="00B56D7C"/>
    <w:rsid w:val="00B63837"/>
    <w:rsid w:val="00B63FAB"/>
    <w:rsid w:val="00B64AEF"/>
    <w:rsid w:val="00B65915"/>
    <w:rsid w:val="00B66E00"/>
    <w:rsid w:val="00B676B3"/>
    <w:rsid w:val="00B70CF9"/>
    <w:rsid w:val="00B739DF"/>
    <w:rsid w:val="00B825E1"/>
    <w:rsid w:val="00B832C4"/>
    <w:rsid w:val="00B85419"/>
    <w:rsid w:val="00B864DD"/>
    <w:rsid w:val="00B8684B"/>
    <w:rsid w:val="00B87D45"/>
    <w:rsid w:val="00B91D7E"/>
    <w:rsid w:val="00BA5F44"/>
    <w:rsid w:val="00BA5F4F"/>
    <w:rsid w:val="00BA69FB"/>
    <w:rsid w:val="00BA6A3F"/>
    <w:rsid w:val="00BB2803"/>
    <w:rsid w:val="00BB42FB"/>
    <w:rsid w:val="00BB542E"/>
    <w:rsid w:val="00BC19D9"/>
    <w:rsid w:val="00BC633A"/>
    <w:rsid w:val="00BC7724"/>
    <w:rsid w:val="00BD19BF"/>
    <w:rsid w:val="00BD4008"/>
    <w:rsid w:val="00BD5017"/>
    <w:rsid w:val="00BD53D9"/>
    <w:rsid w:val="00BE03C8"/>
    <w:rsid w:val="00BE2DA7"/>
    <w:rsid w:val="00BE7E05"/>
    <w:rsid w:val="00BF32F4"/>
    <w:rsid w:val="00BF56BD"/>
    <w:rsid w:val="00BF61BE"/>
    <w:rsid w:val="00C01B44"/>
    <w:rsid w:val="00C02649"/>
    <w:rsid w:val="00C02792"/>
    <w:rsid w:val="00C047C1"/>
    <w:rsid w:val="00C07BF2"/>
    <w:rsid w:val="00C11CB3"/>
    <w:rsid w:val="00C14E2D"/>
    <w:rsid w:val="00C2007D"/>
    <w:rsid w:val="00C215F7"/>
    <w:rsid w:val="00C22CAF"/>
    <w:rsid w:val="00C24CEA"/>
    <w:rsid w:val="00C2549E"/>
    <w:rsid w:val="00C300CD"/>
    <w:rsid w:val="00C30A37"/>
    <w:rsid w:val="00C32073"/>
    <w:rsid w:val="00C32949"/>
    <w:rsid w:val="00C36EBA"/>
    <w:rsid w:val="00C43BD5"/>
    <w:rsid w:val="00C4461E"/>
    <w:rsid w:val="00C4506F"/>
    <w:rsid w:val="00C4713F"/>
    <w:rsid w:val="00C550D3"/>
    <w:rsid w:val="00C57904"/>
    <w:rsid w:val="00C61F19"/>
    <w:rsid w:val="00C64CE4"/>
    <w:rsid w:val="00C66433"/>
    <w:rsid w:val="00C668E1"/>
    <w:rsid w:val="00C66F5C"/>
    <w:rsid w:val="00C72541"/>
    <w:rsid w:val="00C72C0F"/>
    <w:rsid w:val="00C72CDA"/>
    <w:rsid w:val="00C74125"/>
    <w:rsid w:val="00C7784B"/>
    <w:rsid w:val="00C80D30"/>
    <w:rsid w:val="00C9184A"/>
    <w:rsid w:val="00C92066"/>
    <w:rsid w:val="00C9405D"/>
    <w:rsid w:val="00C95426"/>
    <w:rsid w:val="00C96337"/>
    <w:rsid w:val="00CA006D"/>
    <w:rsid w:val="00CA1FDC"/>
    <w:rsid w:val="00CA5145"/>
    <w:rsid w:val="00CA6099"/>
    <w:rsid w:val="00CA62CC"/>
    <w:rsid w:val="00CA6B92"/>
    <w:rsid w:val="00CB4A4F"/>
    <w:rsid w:val="00CB5239"/>
    <w:rsid w:val="00CB63DF"/>
    <w:rsid w:val="00CB67BD"/>
    <w:rsid w:val="00CC209A"/>
    <w:rsid w:val="00CC3DCF"/>
    <w:rsid w:val="00CC43F9"/>
    <w:rsid w:val="00CC525B"/>
    <w:rsid w:val="00CC7E43"/>
    <w:rsid w:val="00CD3AC8"/>
    <w:rsid w:val="00CD6415"/>
    <w:rsid w:val="00CD6435"/>
    <w:rsid w:val="00CD7267"/>
    <w:rsid w:val="00CE4C6B"/>
    <w:rsid w:val="00CE7B43"/>
    <w:rsid w:val="00CF166D"/>
    <w:rsid w:val="00CF3D96"/>
    <w:rsid w:val="00CF41D3"/>
    <w:rsid w:val="00CF69A1"/>
    <w:rsid w:val="00D006B0"/>
    <w:rsid w:val="00D01C39"/>
    <w:rsid w:val="00D029BF"/>
    <w:rsid w:val="00D10897"/>
    <w:rsid w:val="00D11D59"/>
    <w:rsid w:val="00D121C9"/>
    <w:rsid w:val="00D13B1A"/>
    <w:rsid w:val="00D14300"/>
    <w:rsid w:val="00D14569"/>
    <w:rsid w:val="00D15954"/>
    <w:rsid w:val="00D16E16"/>
    <w:rsid w:val="00D207F4"/>
    <w:rsid w:val="00D21C47"/>
    <w:rsid w:val="00D221F1"/>
    <w:rsid w:val="00D23918"/>
    <w:rsid w:val="00D25D76"/>
    <w:rsid w:val="00D26F08"/>
    <w:rsid w:val="00D27F97"/>
    <w:rsid w:val="00D30D03"/>
    <w:rsid w:val="00D33ADF"/>
    <w:rsid w:val="00D5348F"/>
    <w:rsid w:val="00D61589"/>
    <w:rsid w:val="00D62814"/>
    <w:rsid w:val="00D66B42"/>
    <w:rsid w:val="00D66DDD"/>
    <w:rsid w:val="00D671EA"/>
    <w:rsid w:val="00D77006"/>
    <w:rsid w:val="00D84D41"/>
    <w:rsid w:val="00D85BBA"/>
    <w:rsid w:val="00D87972"/>
    <w:rsid w:val="00D9099A"/>
    <w:rsid w:val="00D92326"/>
    <w:rsid w:val="00D93FDD"/>
    <w:rsid w:val="00D94A80"/>
    <w:rsid w:val="00DA0829"/>
    <w:rsid w:val="00DA31F0"/>
    <w:rsid w:val="00DB0D8C"/>
    <w:rsid w:val="00DB4033"/>
    <w:rsid w:val="00DB48A8"/>
    <w:rsid w:val="00DC06FE"/>
    <w:rsid w:val="00DC1563"/>
    <w:rsid w:val="00DC3B3D"/>
    <w:rsid w:val="00DC4353"/>
    <w:rsid w:val="00DC43A6"/>
    <w:rsid w:val="00DD0503"/>
    <w:rsid w:val="00DD2D1C"/>
    <w:rsid w:val="00DD601F"/>
    <w:rsid w:val="00DD650B"/>
    <w:rsid w:val="00DD7380"/>
    <w:rsid w:val="00DE0E7F"/>
    <w:rsid w:val="00DE153E"/>
    <w:rsid w:val="00DE1A44"/>
    <w:rsid w:val="00DE37AE"/>
    <w:rsid w:val="00DE5552"/>
    <w:rsid w:val="00DF176F"/>
    <w:rsid w:val="00DF4383"/>
    <w:rsid w:val="00E05054"/>
    <w:rsid w:val="00E05D95"/>
    <w:rsid w:val="00E11D63"/>
    <w:rsid w:val="00E273AA"/>
    <w:rsid w:val="00E27F17"/>
    <w:rsid w:val="00E34A61"/>
    <w:rsid w:val="00E34FC1"/>
    <w:rsid w:val="00E375DD"/>
    <w:rsid w:val="00E40570"/>
    <w:rsid w:val="00E4069A"/>
    <w:rsid w:val="00E4415E"/>
    <w:rsid w:val="00E536FC"/>
    <w:rsid w:val="00E551DB"/>
    <w:rsid w:val="00E55A77"/>
    <w:rsid w:val="00E56143"/>
    <w:rsid w:val="00E579D8"/>
    <w:rsid w:val="00E61127"/>
    <w:rsid w:val="00E62C90"/>
    <w:rsid w:val="00E62CC3"/>
    <w:rsid w:val="00E6497E"/>
    <w:rsid w:val="00E65524"/>
    <w:rsid w:val="00E71214"/>
    <w:rsid w:val="00E76EAE"/>
    <w:rsid w:val="00E7703F"/>
    <w:rsid w:val="00E77AB4"/>
    <w:rsid w:val="00E90C16"/>
    <w:rsid w:val="00E93800"/>
    <w:rsid w:val="00E95A27"/>
    <w:rsid w:val="00EA2418"/>
    <w:rsid w:val="00EA4129"/>
    <w:rsid w:val="00EA435A"/>
    <w:rsid w:val="00EA538B"/>
    <w:rsid w:val="00EA6C98"/>
    <w:rsid w:val="00EA78B9"/>
    <w:rsid w:val="00EB0050"/>
    <w:rsid w:val="00EB0650"/>
    <w:rsid w:val="00EB2F7B"/>
    <w:rsid w:val="00EB3CD9"/>
    <w:rsid w:val="00EB7D32"/>
    <w:rsid w:val="00EC07D4"/>
    <w:rsid w:val="00EC188F"/>
    <w:rsid w:val="00EC1DE8"/>
    <w:rsid w:val="00EC564B"/>
    <w:rsid w:val="00EC7F9E"/>
    <w:rsid w:val="00ED7B07"/>
    <w:rsid w:val="00ED7F49"/>
    <w:rsid w:val="00EE1F32"/>
    <w:rsid w:val="00EE3C2A"/>
    <w:rsid w:val="00EE40D0"/>
    <w:rsid w:val="00EE43B9"/>
    <w:rsid w:val="00EE6EAB"/>
    <w:rsid w:val="00EE720F"/>
    <w:rsid w:val="00EF28BA"/>
    <w:rsid w:val="00EF3AA4"/>
    <w:rsid w:val="00EF5793"/>
    <w:rsid w:val="00EF6243"/>
    <w:rsid w:val="00EF681A"/>
    <w:rsid w:val="00EF6DA4"/>
    <w:rsid w:val="00F021F3"/>
    <w:rsid w:val="00F0661E"/>
    <w:rsid w:val="00F1673E"/>
    <w:rsid w:val="00F2259E"/>
    <w:rsid w:val="00F2437D"/>
    <w:rsid w:val="00F27823"/>
    <w:rsid w:val="00F27BE9"/>
    <w:rsid w:val="00F3003A"/>
    <w:rsid w:val="00F3218B"/>
    <w:rsid w:val="00F34C60"/>
    <w:rsid w:val="00F35110"/>
    <w:rsid w:val="00F36BE4"/>
    <w:rsid w:val="00F43BDD"/>
    <w:rsid w:val="00F47CDC"/>
    <w:rsid w:val="00F5044E"/>
    <w:rsid w:val="00F5238F"/>
    <w:rsid w:val="00F52626"/>
    <w:rsid w:val="00F531A2"/>
    <w:rsid w:val="00F54D3C"/>
    <w:rsid w:val="00F60687"/>
    <w:rsid w:val="00F624AB"/>
    <w:rsid w:val="00F656F8"/>
    <w:rsid w:val="00F71967"/>
    <w:rsid w:val="00F73784"/>
    <w:rsid w:val="00F75551"/>
    <w:rsid w:val="00F8047D"/>
    <w:rsid w:val="00F8164B"/>
    <w:rsid w:val="00F820FC"/>
    <w:rsid w:val="00F83110"/>
    <w:rsid w:val="00F837F0"/>
    <w:rsid w:val="00F84BE3"/>
    <w:rsid w:val="00F93716"/>
    <w:rsid w:val="00F96C48"/>
    <w:rsid w:val="00F96EDD"/>
    <w:rsid w:val="00F974F8"/>
    <w:rsid w:val="00FA3B18"/>
    <w:rsid w:val="00FA69B5"/>
    <w:rsid w:val="00FB27F2"/>
    <w:rsid w:val="00FB54A9"/>
    <w:rsid w:val="00FB7C57"/>
    <w:rsid w:val="00FC1BED"/>
    <w:rsid w:val="00FC62A1"/>
    <w:rsid w:val="00FD1C13"/>
    <w:rsid w:val="00FD3408"/>
    <w:rsid w:val="00FD4F8A"/>
    <w:rsid w:val="00FD654D"/>
    <w:rsid w:val="00FE4CB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D7"/>
    <w:rPr>
      <w:rFonts w:ascii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29D7"/>
    <w:rPr>
      <w:color w:val="0000FF"/>
      <w:u w:val="single"/>
    </w:rPr>
  </w:style>
  <w:style w:type="paragraph" w:styleId="NoSpacing">
    <w:name w:val="No Spacing"/>
    <w:uiPriority w:val="1"/>
    <w:qFormat/>
    <w:rsid w:val="001B6FF9"/>
    <w:pPr>
      <w:spacing w:after="0" w:line="240" w:lineRule="auto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1B6FF9"/>
    <w:rPr>
      <w:b/>
      <w:bCs/>
    </w:rPr>
  </w:style>
  <w:style w:type="paragraph" w:styleId="NormalWeb">
    <w:name w:val="Normal (Web)"/>
    <w:basedOn w:val="Normal"/>
    <w:rsid w:val="001B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6FF9"/>
    <w:pPr>
      <w:ind w:left="720"/>
      <w:contextualSpacing/>
    </w:pPr>
    <w:rPr>
      <w:lang w:val="en-US"/>
    </w:rPr>
  </w:style>
  <w:style w:type="paragraph" w:customStyle="1" w:styleId="Default">
    <w:name w:val="Default"/>
    <w:rsid w:val="00EB0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B0650"/>
    <w:pPr>
      <w:suppressAutoHyphens/>
      <w:spacing w:after="120" w:line="240" w:lineRule="auto"/>
      <w:ind w:left="283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0650"/>
    <w:rPr>
      <w:rFonts w:ascii="Arial Narrow" w:eastAsia="Times New Roman" w:hAnsi="Arial Narrow"/>
      <w:sz w:val="20"/>
      <w:szCs w:val="20"/>
      <w:lang w:val="ro-RO" w:eastAsia="ar-SA"/>
    </w:rPr>
  </w:style>
  <w:style w:type="character" w:customStyle="1" w:styleId="apple-converted-space">
    <w:name w:val="apple-converted-space"/>
    <w:basedOn w:val="DefaultParagraphFont"/>
    <w:rsid w:val="00EB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D7"/>
    <w:rPr>
      <w:rFonts w:ascii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29D7"/>
    <w:rPr>
      <w:color w:val="0000FF"/>
      <w:u w:val="single"/>
    </w:rPr>
  </w:style>
  <w:style w:type="paragraph" w:styleId="NoSpacing">
    <w:name w:val="No Spacing"/>
    <w:uiPriority w:val="1"/>
    <w:qFormat/>
    <w:rsid w:val="001B6FF9"/>
    <w:pPr>
      <w:spacing w:after="0" w:line="240" w:lineRule="auto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1B6FF9"/>
    <w:rPr>
      <w:b/>
      <w:bCs/>
    </w:rPr>
  </w:style>
  <w:style w:type="paragraph" w:styleId="NormalWeb">
    <w:name w:val="Normal (Web)"/>
    <w:basedOn w:val="Normal"/>
    <w:rsid w:val="001B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6FF9"/>
    <w:pPr>
      <w:ind w:left="720"/>
      <w:contextualSpacing/>
    </w:pPr>
    <w:rPr>
      <w:lang w:val="en-US"/>
    </w:rPr>
  </w:style>
  <w:style w:type="paragraph" w:customStyle="1" w:styleId="Default">
    <w:name w:val="Default"/>
    <w:rsid w:val="00EB0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B0650"/>
    <w:pPr>
      <w:suppressAutoHyphens/>
      <w:spacing w:after="120" w:line="240" w:lineRule="auto"/>
      <w:ind w:left="283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0650"/>
    <w:rPr>
      <w:rFonts w:ascii="Arial Narrow" w:eastAsia="Times New Roman" w:hAnsi="Arial Narrow"/>
      <w:sz w:val="20"/>
      <w:szCs w:val="20"/>
      <w:lang w:val="ro-RO" w:eastAsia="ar-SA"/>
    </w:rPr>
  </w:style>
  <w:style w:type="character" w:customStyle="1" w:styleId="apple-converted-space">
    <w:name w:val="apple-converted-space"/>
    <w:basedOn w:val="DefaultParagraphFont"/>
    <w:rsid w:val="00EB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ucd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cernat</dc:creator>
  <cp:lastModifiedBy>maria cernat</cp:lastModifiedBy>
  <cp:revision>8</cp:revision>
  <dcterms:created xsi:type="dcterms:W3CDTF">2015-05-02T12:20:00Z</dcterms:created>
  <dcterms:modified xsi:type="dcterms:W3CDTF">2015-06-03T08:31:00Z</dcterms:modified>
</cp:coreProperties>
</file>